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05E75" w14:textId="77777777" w:rsidR="00723665" w:rsidRDefault="00723665" w:rsidP="00723665">
      <w:pPr>
        <w:spacing w:line="276" w:lineRule="auto"/>
      </w:pPr>
      <w:r w:rsidRPr="00EC1BC7">
        <w:rPr>
          <w:sz w:val="32"/>
          <w:szCs w:val="32"/>
        </w:rPr>
        <w:t xml:space="preserve">Mapping </w:t>
      </w:r>
      <w:proofErr w:type="spellStart"/>
      <w:r w:rsidRPr="00EC1BC7">
        <w:rPr>
          <w:sz w:val="32"/>
          <w:szCs w:val="32"/>
        </w:rPr>
        <w:t>Deep</w:t>
      </w:r>
      <w:proofErr w:type="spellEnd"/>
      <w:r w:rsidRPr="00EC1BC7">
        <w:rPr>
          <w:sz w:val="32"/>
          <w:szCs w:val="32"/>
        </w:rPr>
        <w:t xml:space="preserve"> </w:t>
      </w:r>
      <w:proofErr w:type="spellStart"/>
      <w:r w:rsidRPr="00EC1BC7">
        <w:rPr>
          <w:sz w:val="32"/>
          <w:szCs w:val="32"/>
        </w:rPr>
        <w:t>Dive</w:t>
      </w:r>
      <w:proofErr w:type="spellEnd"/>
      <w:r>
        <w:br/>
        <w:t xml:space="preserve">Een onderzoek naar nieuw onderwijs en wat mapping daarin kan betekenen. </w:t>
      </w:r>
    </w:p>
    <w:p w14:paraId="5FB481F9" w14:textId="77777777" w:rsidR="00723665" w:rsidRDefault="00723665" w:rsidP="00723665">
      <w:pPr>
        <w:spacing w:line="276" w:lineRule="auto"/>
        <w:ind w:left="708"/>
        <w:rPr>
          <w:i/>
          <w:iCs/>
        </w:rPr>
      </w:pPr>
      <w:r w:rsidRPr="009E4404">
        <w:rPr>
          <w:i/>
          <w:iCs/>
        </w:rPr>
        <w:t>De eerste zon kwam op. Er waren nog geen jagers die de zon voortstuwden, gejaagd van prooi naar prooi bewegend. Er waren slechts verzamelaars.</w:t>
      </w:r>
    </w:p>
    <w:p w14:paraId="2AEB14A3" w14:textId="77777777" w:rsidR="00723665" w:rsidRPr="009E4404" w:rsidRDefault="00723665" w:rsidP="00723665">
      <w:pPr>
        <w:spacing w:line="276" w:lineRule="auto"/>
        <w:rPr>
          <w:i/>
          <w:iCs/>
        </w:rPr>
      </w:pPr>
    </w:p>
    <w:p w14:paraId="17836944" w14:textId="77777777" w:rsidR="00723665" w:rsidRDefault="00723665" w:rsidP="00723665">
      <w:pPr>
        <w:spacing w:line="276" w:lineRule="auto"/>
        <w:rPr>
          <w:b/>
          <w:bCs/>
        </w:rPr>
      </w:pPr>
      <w:r w:rsidRPr="00D4098A">
        <w:rPr>
          <w:b/>
          <w:bCs/>
        </w:rPr>
        <w:t>Inleiding</w:t>
      </w:r>
    </w:p>
    <w:p w14:paraId="276A0416" w14:textId="77777777" w:rsidR="00723665" w:rsidRDefault="00723665" w:rsidP="00723665">
      <w:pPr>
        <w:spacing w:line="276" w:lineRule="auto"/>
      </w:pPr>
      <w:r>
        <w:t xml:space="preserve">Sinds april 2023 ben ik onderdeel van de </w:t>
      </w:r>
      <w:proofErr w:type="spellStart"/>
      <w:r>
        <w:t>ArtEZ</w:t>
      </w:r>
      <w:proofErr w:type="spellEnd"/>
      <w:r>
        <w:t xml:space="preserve">-cirkel rondom mapping. </w:t>
      </w:r>
      <w:r>
        <w:br/>
        <w:t xml:space="preserve">Dit is een horizontale samenwerking tussen studenten, docenten en alumni van de </w:t>
      </w:r>
      <w:proofErr w:type="spellStart"/>
      <w:r>
        <w:t>ArtEZ</w:t>
      </w:r>
      <w:proofErr w:type="spellEnd"/>
      <w:r>
        <w:t xml:space="preserve"> Academie voor Theater en Dans. Ook is er iemand vanuit de mediatheek aangesloten. Samen hebben we als doel mapping verder uit te werken en vorm te geven voor het onderwijs. </w:t>
      </w:r>
    </w:p>
    <w:p w14:paraId="292B842E" w14:textId="77777777" w:rsidR="00723665" w:rsidRDefault="00723665" w:rsidP="00723665">
      <w:pPr>
        <w:spacing w:line="276" w:lineRule="auto"/>
      </w:pPr>
      <w:r>
        <w:t xml:space="preserve">Ik ben hierbij aangesloten vanuit mijn lichte obsessie met archieven, kennisdeling en -toegankelijkheid, en het proces van documenteren. Mappen en documenteren is nauw met elkaar verweven: in beide gevallen breng je iets in kaart, maak je iets zichtbaar, sla je iets op. </w:t>
      </w:r>
    </w:p>
    <w:p w14:paraId="057A976E" w14:textId="77777777" w:rsidR="00723665" w:rsidRDefault="00723665" w:rsidP="00723665">
      <w:pPr>
        <w:spacing w:line="276" w:lineRule="auto"/>
      </w:pPr>
      <w:r>
        <w:t>Mappen kan vele vormen aannemen.</w:t>
      </w:r>
      <w:r>
        <w:br/>
        <w:t xml:space="preserve">Zo werkte ik met tweedejaars studenten van Artist </w:t>
      </w:r>
      <w:proofErr w:type="spellStart"/>
      <w:r>
        <w:t>Educator</w:t>
      </w:r>
      <w:proofErr w:type="spellEnd"/>
      <w:r>
        <w:t xml:space="preserve"> in </w:t>
      </w:r>
      <w:proofErr w:type="spellStart"/>
      <w:r>
        <w:t>Theatre</w:t>
      </w:r>
      <w:proofErr w:type="spellEnd"/>
      <w:r>
        <w:t xml:space="preserve"> (AET, voorheen Docent Theater, de opleiding die ik genoten heb) in leerpodium met een digitale kaart om hun project On Tour, waarbij ze verschillende werkplekken aandeden en ontmoetingen hadden, te documenteren. Hierin kunnen studenten plekken aanduiden en er bestanden aan ophangen, zoals documentatie in de vorm van video, foto, geluid of zelfs een compleet verslag. </w:t>
      </w:r>
      <w:r>
        <w:br/>
        <w:t xml:space="preserve">Mappen kan dus digitaal, maar net zo goed ruimtelijk of lichamelijk. </w:t>
      </w:r>
    </w:p>
    <w:p w14:paraId="4B100BB6" w14:textId="77777777" w:rsidR="00723665" w:rsidRDefault="00723665" w:rsidP="00723665">
      <w:r>
        <w:t xml:space="preserve">Mappen kan vele vormen aannemen. </w:t>
      </w:r>
      <w:r>
        <w:br/>
        <w:t xml:space="preserve">Toen mijn ouders uit elkaar gingen, verhuisde mijn vader naar een vrij chique wijk aan de rand van het bos. Al snel begon ik samen met mijn broer dit bos, dit nieuwe terrein, in kaart te brengen. Of, zoals ik het nu zou noemen: te </w:t>
      </w:r>
      <w:r>
        <w:rPr>
          <w:i/>
          <w:iCs/>
        </w:rPr>
        <w:t xml:space="preserve">mappen. </w:t>
      </w:r>
      <w:r>
        <w:t xml:space="preserve">We schetsten een plattegrond mét legenda en gaven al wandelend namen aan de componenten: de groene vallei, </w:t>
      </w:r>
      <w:proofErr w:type="spellStart"/>
      <w:r>
        <w:t>jagerspad</w:t>
      </w:r>
      <w:proofErr w:type="spellEnd"/>
      <w:r>
        <w:t xml:space="preserve">, dennensteeg… We maakten een klein stukje wereld een klein beetje van ons, en daarmee maakten we onszelf zichtbaar. </w:t>
      </w:r>
    </w:p>
    <w:p w14:paraId="419E1A29" w14:textId="77777777" w:rsidR="00723665" w:rsidRPr="00B4692B" w:rsidRDefault="00723665" w:rsidP="00723665">
      <w:r>
        <w:t xml:space="preserve">Door te mappen maak je je iets eigen. Je kent observaties of ervaringen toe aan plekken die daarvoor onbekend voor je waren. Belangrijk hierbij is om te werken vanuit wat al is: er is geen onbeschreven blad, het komt niet pas tot wasdom als jij er iets in ziet… Jezelf daarin zichtbaar maken is iets wat ik met de studenten van AET ook heb geprobeerd: niet de mythe van neutraliteit aanhangen, maar jezelf laten zien: dit is wat ik heb ervaren. Om van daaruit tot iets collectiefs te kunnen komen. </w:t>
      </w:r>
    </w:p>
    <w:p w14:paraId="695E76F3" w14:textId="77777777" w:rsidR="00723665" w:rsidRDefault="00723665" w:rsidP="00723665">
      <w:pPr>
        <w:spacing w:line="276" w:lineRule="auto"/>
      </w:pPr>
    </w:p>
    <w:p w14:paraId="6806433C" w14:textId="77777777" w:rsidR="00723665" w:rsidRDefault="00723665" w:rsidP="00723665">
      <w:pPr>
        <w:spacing w:line="276" w:lineRule="auto"/>
      </w:pPr>
      <w:r>
        <w:t xml:space="preserve">In deze tekst onderzoek ik eerst het nieuwe onderwijs dat ik om me heen waarneem. Ik ben tot drie kernwaarden gekomen die dit onderwijs karakteriseren. Deze zal ik toelichten aan de hand van praktijkvoorbeelden en de denkers Gilles </w:t>
      </w:r>
      <w:proofErr w:type="spellStart"/>
      <w:r>
        <w:t>Deleuze</w:t>
      </w:r>
      <w:proofErr w:type="spellEnd"/>
      <w:r>
        <w:t xml:space="preserve"> en Félix </w:t>
      </w:r>
      <w:proofErr w:type="spellStart"/>
      <w:r>
        <w:t>Guattari</w:t>
      </w:r>
      <w:proofErr w:type="spellEnd"/>
      <w:r>
        <w:t xml:space="preserve">. Vervolgens zal ik dieper ingaan op mapping, en op wat het kan betekenen voor dit nieuwe onderwijs. </w:t>
      </w:r>
    </w:p>
    <w:p w14:paraId="534E3168" w14:textId="77777777" w:rsidR="00723665" w:rsidRDefault="00723665" w:rsidP="00723665">
      <w:pPr>
        <w:spacing w:line="276" w:lineRule="auto"/>
      </w:pPr>
      <w:r>
        <w:t xml:space="preserve">Voordat we dit onderzoek in duiken, wil ik alvast kort het belang van mappen aanstippen. </w:t>
      </w:r>
      <w:r>
        <w:br/>
        <w:t xml:space="preserve">Voor mij gaat mappen om zien en accepteren wat er al is, en waar je als student/docent en mens vandaan komt, om vanuit daar door te bouwen. Sommige mensen zullen anders, bijvoorbeeld meer </w:t>
      </w:r>
      <w:r>
        <w:lastRenderedPageBreak/>
        <w:t>geprivilegieerd zijn opgegroeid en opgeleid dan anderen. Het is belangrijk om dit verschil te erkennen</w:t>
      </w:r>
      <w:r>
        <w:rPr>
          <w:rStyle w:val="Voetnootmarkering"/>
        </w:rPr>
        <w:footnoteReference w:id="1"/>
      </w:r>
      <w:r>
        <w:t xml:space="preserve">, en om van daaruit te werken om dit verschil te overbruggen en tot elkaar te komen. Al helemaal in het onderwijs, waarin kansengelijkheid al een tijdje een ‘hot topic’ is, ligt een taak om maatschappelijke verandering teweeg te brengen. Voor mij start dat in de lesruimte, of dat nou een kleurrijk maar strak klaslokaal op de basisschool is, of een ondergrondse maar lichte studio op </w:t>
      </w:r>
      <w:proofErr w:type="spellStart"/>
      <w:r>
        <w:t>ArtEZ</w:t>
      </w:r>
      <w:proofErr w:type="spellEnd"/>
      <w:r>
        <w:t xml:space="preserve"> Arnhem. </w:t>
      </w:r>
    </w:p>
    <w:p w14:paraId="79CA5019" w14:textId="77777777" w:rsidR="00723665" w:rsidRDefault="00723665" w:rsidP="00723665">
      <w:pPr>
        <w:spacing w:line="276" w:lineRule="auto"/>
        <w:ind w:left="708"/>
      </w:pPr>
      <w:r w:rsidRPr="00157AE2">
        <w:rPr>
          <w:i/>
          <w:iCs/>
        </w:rPr>
        <w:t xml:space="preserve">De verzamelaars zochten naar eetbare algen en zaden en blad, dat op de rotswanden groeide, en bewaarden dat in een groter blad, dat ze dubbel hadden gevouwen. Als de </w:t>
      </w:r>
      <w:r>
        <w:rPr>
          <w:i/>
          <w:iCs/>
        </w:rPr>
        <w:t>zon het</w:t>
      </w:r>
      <w:r w:rsidRPr="00157AE2">
        <w:rPr>
          <w:i/>
          <w:iCs/>
        </w:rPr>
        <w:t xml:space="preserve"> hoogste punt </w:t>
      </w:r>
      <w:r>
        <w:rPr>
          <w:i/>
          <w:iCs/>
        </w:rPr>
        <w:t xml:space="preserve">van zijn klim </w:t>
      </w:r>
      <w:r w:rsidRPr="00157AE2">
        <w:rPr>
          <w:i/>
          <w:iCs/>
        </w:rPr>
        <w:t xml:space="preserve">bereikte, zwommen ze samen door de onderwater gelopen grotten naar </w:t>
      </w:r>
      <w:proofErr w:type="spellStart"/>
      <w:r w:rsidRPr="00157AE2">
        <w:rPr>
          <w:i/>
          <w:iCs/>
        </w:rPr>
        <w:t>Clax</w:t>
      </w:r>
      <w:proofErr w:type="spellEnd"/>
      <w:r w:rsidRPr="00157AE2">
        <w:rPr>
          <w:i/>
          <w:iCs/>
        </w:rPr>
        <w:t xml:space="preserve"> </w:t>
      </w:r>
      <w:proofErr w:type="spellStart"/>
      <w:r w:rsidRPr="00157AE2">
        <w:rPr>
          <w:i/>
          <w:iCs/>
        </w:rPr>
        <w:t>Sohvesu</w:t>
      </w:r>
      <w:proofErr w:type="spellEnd"/>
      <w:r w:rsidRPr="00157AE2">
        <w:rPr>
          <w:i/>
          <w:iCs/>
        </w:rPr>
        <w:t xml:space="preserve">. Dit was een boog van stenen, aan het einde van het gangenstelsel in de grotten, waarna de zwemmers uitkwamen op open zee. In de oude taal betekende </w:t>
      </w:r>
      <w:proofErr w:type="spellStart"/>
      <w:r w:rsidRPr="00157AE2">
        <w:rPr>
          <w:i/>
          <w:iCs/>
        </w:rPr>
        <w:t>Clax</w:t>
      </w:r>
      <w:proofErr w:type="spellEnd"/>
      <w:r w:rsidRPr="00157AE2">
        <w:rPr>
          <w:i/>
          <w:iCs/>
        </w:rPr>
        <w:t xml:space="preserve"> </w:t>
      </w:r>
      <w:proofErr w:type="spellStart"/>
      <w:r w:rsidRPr="00157AE2">
        <w:rPr>
          <w:i/>
          <w:iCs/>
        </w:rPr>
        <w:t>Sohvesu</w:t>
      </w:r>
      <w:proofErr w:type="spellEnd"/>
      <w:r w:rsidRPr="00157AE2">
        <w:rPr>
          <w:i/>
          <w:iCs/>
        </w:rPr>
        <w:t xml:space="preserve"> zowel ‘plek om samen te komen’ als ‘dwaallicht’. </w:t>
      </w:r>
      <w:r w:rsidRPr="00157AE2">
        <w:rPr>
          <w:i/>
          <w:iCs/>
        </w:rPr>
        <w:br/>
        <w:t>De verzamelaars-zwemmers eerden de stenen boog en het licht van de zon dat hierdoor het grottenstelsel in scheen. Bij de volwassenwording van een van hen, mocht diegene voor het eerst onder de boog door zwemmen, het open water tegemoet.</w:t>
      </w:r>
    </w:p>
    <w:p w14:paraId="776AC293" w14:textId="77777777" w:rsidR="001B7A5B" w:rsidRDefault="001B7A5B"/>
    <w:sectPr w:rsidR="001B7A5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7999A2" w14:textId="77777777" w:rsidR="00723665" w:rsidRDefault="00723665" w:rsidP="00723665">
      <w:pPr>
        <w:spacing w:after="0" w:line="240" w:lineRule="auto"/>
      </w:pPr>
      <w:r>
        <w:separator/>
      </w:r>
    </w:p>
  </w:endnote>
  <w:endnote w:type="continuationSeparator" w:id="0">
    <w:p w14:paraId="2DD6E79E" w14:textId="77777777" w:rsidR="00723665" w:rsidRDefault="00723665" w:rsidP="007236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0AF8C" w14:textId="77777777" w:rsidR="00723665" w:rsidRDefault="00723665" w:rsidP="00723665">
      <w:pPr>
        <w:spacing w:after="0" w:line="240" w:lineRule="auto"/>
      </w:pPr>
      <w:r>
        <w:separator/>
      </w:r>
    </w:p>
  </w:footnote>
  <w:footnote w:type="continuationSeparator" w:id="0">
    <w:p w14:paraId="070E7009" w14:textId="77777777" w:rsidR="00723665" w:rsidRDefault="00723665" w:rsidP="00723665">
      <w:pPr>
        <w:spacing w:after="0" w:line="240" w:lineRule="auto"/>
      </w:pPr>
      <w:r>
        <w:continuationSeparator/>
      </w:r>
    </w:p>
  </w:footnote>
  <w:footnote w:id="1">
    <w:p w14:paraId="616FCFCF" w14:textId="77777777" w:rsidR="00723665" w:rsidRDefault="00723665" w:rsidP="00723665">
      <w:pPr>
        <w:pStyle w:val="Voetnoottekst"/>
      </w:pPr>
      <w:r>
        <w:rPr>
          <w:rStyle w:val="Voetnootmarkering"/>
        </w:rPr>
        <w:footnoteRef/>
      </w:r>
      <w:r>
        <w:t xml:space="preserve"> Alleen door onze privileges en marginalisaties te benoemen, kunnen we vooruit komen. Deze gedachte ontleen ik aan intersectioneel feministisch gedachtegoed. Zie bijvoorbeeld titels van Nancy Jouwe en Gloria Wekker.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665"/>
    <w:rsid w:val="001B7A5B"/>
    <w:rsid w:val="0072366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DDEE4"/>
  <w15:chartTrackingRefBased/>
  <w15:docId w15:val="{2DA5226D-A65C-486E-B91F-20FAB7990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2366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72366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723665"/>
    <w:rPr>
      <w:sz w:val="20"/>
      <w:szCs w:val="20"/>
    </w:rPr>
  </w:style>
  <w:style w:type="character" w:styleId="Voetnootmarkering">
    <w:name w:val="footnote reference"/>
    <w:basedOn w:val="Standaardalinea-lettertype"/>
    <w:uiPriority w:val="99"/>
    <w:semiHidden/>
    <w:unhideWhenUsed/>
    <w:rsid w:val="0072366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656</Words>
  <Characters>3613</Characters>
  <Application>Microsoft Office Word</Application>
  <DocSecurity>0</DocSecurity>
  <Lines>30</Lines>
  <Paragraphs>8</Paragraphs>
  <ScaleCrop>false</ScaleCrop>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Dieuwke Slump</dc:creator>
  <cp:keywords/>
  <dc:description/>
  <cp:lastModifiedBy>Dieuwke Slump</cp:lastModifiedBy>
  <cp:revision>1</cp:revision>
  <dcterms:created xsi:type="dcterms:W3CDTF">2023-06-12T12:28:00Z</dcterms:created>
  <dcterms:modified xsi:type="dcterms:W3CDTF">2023-06-12T12:29:00Z</dcterms:modified>
</cp:coreProperties>
</file>